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E828" w14:textId="64D2C410" w:rsidR="00F3512D" w:rsidRDefault="00F3512D" w:rsidP="00232672">
      <w:pPr>
        <w:spacing w:line="276" w:lineRule="auto"/>
        <w:rPr>
          <w:lang w:val="es-419"/>
        </w:rPr>
      </w:pPr>
    </w:p>
    <w:p w14:paraId="35A0C3AA" w14:textId="77777777" w:rsidR="00640894" w:rsidRDefault="00640894" w:rsidP="00232672">
      <w:pPr>
        <w:spacing w:line="276" w:lineRule="auto"/>
        <w:rPr>
          <w:lang w:val="es-419"/>
        </w:rPr>
      </w:pPr>
    </w:p>
    <w:p w14:paraId="70920140" w14:textId="7DE05782" w:rsidR="00640894" w:rsidRDefault="00640894" w:rsidP="002326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40894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PROGRAMA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077C4985" w14:textId="77777777" w:rsidR="00522324" w:rsidRPr="00E16CFD" w:rsidRDefault="00522324" w:rsidP="00522324">
      <w:pPr>
        <w:rPr>
          <w:rFonts w:ascii="Arial" w:hAnsi="Arial" w:cs="Arial"/>
          <w:b/>
          <w:bCs/>
          <w:sz w:val="24"/>
          <w:szCs w:val="24"/>
        </w:rPr>
      </w:pPr>
      <w:r w:rsidRPr="00E16CFD">
        <w:rPr>
          <w:rFonts w:ascii="Arial" w:hAnsi="Arial" w:cs="Arial"/>
          <w:b/>
          <w:sz w:val="24"/>
          <w:szCs w:val="24"/>
        </w:rPr>
        <w:t>Curso</w:t>
      </w:r>
      <w:r>
        <w:rPr>
          <w:rFonts w:ascii="Arial" w:hAnsi="Arial" w:cs="Arial"/>
          <w:b/>
          <w:sz w:val="24"/>
          <w:szCs w:val="24"/>
        </w:rPr>
        <w:t>:</w:t>
      </w:r>
      <w:r w:rsidRPr="00E16C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</w:t>
      </w:r>
      <w:r w:rsidRPr="00E16CFD">
        <w:rPr>
          <w:rFonts w:ascii="Arial" w:hAnsi="Arial" w:cs="Arial"/>
          <w:b/>
          <w:sz w:val="24"/>
          <w:szCs w:val="24"/>
        </w:rPr>
        <w:t>atosfera</w:t>
      </w:r>
      <w:proofErr w:type="spellEnd"/>
      <w:r w:rsidRPr="00E16CFD">
        <w:rPr>
          <w:rFonts w:ascii="Arial" w:hAnsi="Arial" w:cs="Arial"/>
          <w:b/>
          <w:sz w:val="24"/>
          <w:szCs w:val="24"/>
        </w:rPr>
        <w:t xml:space="preserve">. </w:t>
      </w:r>
      <w:r w:rsidRPr="00E16CFD">
        <w:rPr>
          <w:rFonts w:ascii="Arial" w:hAnsi="Arial" w:cs="Arial"/>
          <w:b/>
          <w:bCs/>
          <w:sz w:val="24"/>
          <w:szCs w:val="24"/>
        </w:rPr>
        <w:t>Estadísticas en el deporte – historia e interpretación</w:t>
      </w:r>
    </w:p>
    <w:p w14:paraId="66F45ACA" w14:textId="5B172B9E" w:rsidR="000A4E1D" w:rsidRPr="00E16CFD" w:rsidRDefault="00522324" w:rsidP="000A4E1D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</w:rPr>
        <w:t>RS. CS.</w:t>
      </w:r>
      <w:r w:rsidR="000A4E1D">
        <w:rPr>
          <w:b/>
        </w:rPr>
        <w:t xml:space="preserve"> </w:t>
      </w:r>
      <w:proofErr w:type="spellStart"/>
      <w:r w:rsidR="000A4E1D">
        <w:rPr>
          <w:b/>
        </w:rPr>
        <w:t>N°</w:t>
      </w:r>
      <w:proofErr w:type="spellEnd"/>
      <w:r>
        <w:rPr>
          <w:b/>
        </w:rPr>
        <w:t xml:space="preserve"> </w:t>
      </w:r>
      <w:r w:rsidR="000A4E1D">
        <w:rPr>
          <w:rFonts w:ascii="Arial" w:hAnsi="Arial" w:cs="Arial"/>
          <w:b/>
          <w:sz w:val="24"/>
          <w:szCs w:val="24"/>
        </w:rPr>
        <w:t>492/2025</w:t>
      </w:r>
    </w:p>
    <w:p w14:paraId="7463EB89" w14:textId="474BE946" w:rsidR="00640894" w:rsidRPr="00522324" w:rsidRDefault="00640894" w:rsidP="00522324">
      <w:pPr>
        <w:pStyle w:val="NormalWeb"/>
        <w:shd w:val="clear" w:color="auto" w:fill="FFFFFF"/>
        <w:spacing w:before="0" w:beforeAutospacing="0" w:after="360" w:afterAutospacing="0" w:line="276" w:lineRule="auto"/>
        <w:textAlignment w:val="baseline"/>
        <w:rPr>
          <w:b/>
          <w:lang w:val="es-AR"/>
        </w:rPr>
      </w:pPr>
    </w:p>
    <w:p w14:paraId="5F5B2E59" w14:textId="418239CF" w:rsidR="00640894" w:rsidRDefault="006C7DFF" w:rsidP="002326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TÍTULO </w:t>
      </w:r>
      <w:r w:rsidR="00425E3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QUE OTORGA: </w:t>
      </w:r>
    </w:p>
    <w:p w14:paraId="4A0BDB30" w14:textId="3AE4A4D2" w:rsidR="00522324" w:rsidRDefault="00522324" w:rsidP="00522324">
      <w:pPr>
        <w:pStyle w:val="Prrafodelista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324">
        <w:rPr>
          <w:rFonts w:ascii="Times New Roman" w:hAnsi="Times New Roman" w:cs="Times New Roman"/>
          <w:b/>
          <w:bCs/>
          <w:sz w:val="24"/>
          <w:szCs w:val="24"/>
        </w:rPr>
        <w:t>Certificación de aprobación del curso</w:t>
      </w:r>
      <w:r w:rsidRPr="005223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</w:t>
      </w:r>
      <w:r w:rsidRPr="00E16CFD">
        <w:rPr>
          <w:rFonts w:ascii="Arial" w:hAnsi="Arial" w:cs="Arial"/>
          <w:b/>
          <w:sz w:val="24"/>
          <w:szCs w:val="24"/>
        </w:rPr>
        <w:t>atosfera</w:t>
      </w:r>
      <w:proofErr w:type="spellEnd"/>
      <w:r w:rsidRPr="00E16CFD">
        <w:rPr>
          <w:rFonts w:ascii="Arial" w:hAnsi="Arial" w:cs="Arial"/>
          <w:b/>
          <w:sz w:val="24"/>
          <w:szCs w:val="24"/>
        </w:rPr>
        <w:t xml:space="preserve">. </w:t>
      </w:r>
      <w:r w:rsidRPr="00E16CFD">
        <w:rPr>
          <w:rFonts w:ascii="Arial" w:hAnsi="Arial" w:cs="Arial"/>
          <w:b/>
          <w:bCs/>
          <w:sz w:val="24"/>
          <w:szCs w:val="24"/>
        </w:rPr>
        <w:t>Estadísticas en el deporte – historia e interpretación</w:t>
      </w:r>
    </w:p>
    <w:p w14:paraId="0278E361" w14:textId="37FB983B" w:rsidR="00640894" w:rsidRPr="00522324" w:rsidRDefault="00522324" w:rsidP="005223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E3E" w:rsidRPr="00522324">
        <w:rPr>
          <w:rFonts w:ascii="Times New Roman" w:hAnsi="Times New Roman" w:cs="Times New Roman"/>
          <w:b/>
          <w:bCs/>
          <w:sz w:val="24"/>
          <w:szCs w:val="24"/>
        </w:rPr>
        <w:t>JUSTIFICACIÓN DE LA PROPUESTA</w:t>
      </w:r>
    </w:p>
    <w:p w14:paraId="5BA6A531" w14:textId="77777777" w:rsidR="00522324" w:rsidRPr="00C50901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>Las estadísticas en los deportes, en general, han contribuido desde siempre a valorizar los rendimientos individuales, aún en prácticas colectivas. Históricamente, las estadísticas en los deportes estuvieron vinculadas a ítems específicos. “Ganadores de la prueba de los 100 metros en Juegos Olímpicos”. “Goleadores del torneo Mundial de fútbol de x año”. En ese, y otros casos, la estadística consistía en un relevamiento factual, que acompañado o no de material gráfico, introducía en el tema al consumidor (periodistas, público en general).</w:t>
      </w:r>
    </w:p>
    <w:p w14:paraId="231C402A" w14:textId="77777777" w:rsidR="00522324" w:rsidRPr="00C50901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>Por lo general, la tarea de “llevar las estadísticas” la realizaba un periodista, o un aficionado del común, que coincidían en el atesoramiento de detalles históricos, plausibles de ser volcados estadísticamente, a través de diarios, revistas, recortes, fichas, tablas, etc.</w:t>
      </w:r>
    </w:p>
    <w:p w14:paraId="0DD64C4D" w14:textId="77777777" w:rsidR="00522324" w:rsidRPr="00C50901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>Con el paso del tiempo, la estadística adquirió un valor superlativo, se la ha sistematizado y con la ayuda de las llamadas nuevas tecnologías, se aligeró su actualización y los distintos soportes ahora contribuyen a una inmediata aplicación del dato, el cual está accesible para idóneos y no tanto, lejos de aquella figura del experto en estadística, tan común en los medios periodísticos en la segunda mitad del siglo pasado.</w:t>
      </w:r>
    </w:p>
    <w:p w14:paraId="7139CC8F" w14:textId="77777777" w:rsidR="00522324" w:rsidRPr="00C50901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>Consecuentemente, lo que antes dependía de la interpretación de ese estadístico, que a veces recelosamente guardaba la información que le brindaban los datos que tenía en su archivo, ahora se ha estandarizado: todos tenemos al alcance de nuestra comprensión los datos estadísticos de esta o aquella competencia, jugador, protagonista, etc.</w:t>
      </w:r>
    </w:p>
    <w:p w14:paraId="516978B1" w14:textId="77777777" w:rsidR="00522324" w:rsidRPr="00C50901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 xml:space="preserve">Cierto es que, antes, se dependía de la buena fe del estadístico de turno, quien orgullosamente nos señalaba que el dato histórico estadístico, en sí, era aséptico: “lo dicen los números, y los números son fríos”, era una frase fácilmente audible en las redacciones de </w:t>
      </w:r>
      <w:proofErr w:type="gramStart"/>
      <w:r w:rsidRPr="00C50901">
        <w:rPr>
          <w:rFonts w:ascii="Times New Roman" w:hAnsi="Times New Roman" w:cs="Times New Roman"/>
          <w:sz w:val="24"/>
          <w:szCs w:val="24"/>
        </w:rPr>
        <w:t>prensa escrita</w:t>
      </w:r>
      <w:proofErr w:type="gramEnd"/>
      <w:r w:rsidRPr="00C50901">
        <w:rPr>
          <w:rFonts w:ascii="Times New Roman" w:hAnsi="Times New Roman" w:cs="Times New Roman"/>
          <w:sz w:val="24"/>
          <w:szCs w:val="24"/>
        </w:rPr>
        <w:t>, radial o televisiva. Sabemos que no es así. Nunca lo fue.</w:t>
      </w:r>
    </w:p>
    <w:p w14:paraId="7FD77379" w14:textId="5CB91F0F" w:rsidR="002B4055" w:rsidRPr="00522324" w:rsidRDefault="00522324" w:rsidP="005223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0901">
        <w:rPr>
          <w:rFonts w:ascii="Times New Roman" w:hAnsi="Times New Roman" w:cs="Times New Roman"/>
          <w:sz w:val="24"/>
          <w:szCs w:val="24"/>
        </w:rPr>
        <w:t xml:space="preserve">Por un lado, entonces, tenemos ahora una proliferación de información estadística que puede abrumarnos y superarnos, si no atinamos a manejarla adecuadamente. Por otro, </w:t>
      </w:r>
      <w:r w:rsidRPr="00C50901">
        <w:rPr>
          <w:rFonts w:ascii="Times New Roman" w:hAnsi="Times New Roman" w:cs="Times New Roman"/>
          <w:sz w:val="24"/>
          <w:szCs w:val="24"/>
        </w:rPr>
        <w:lastRenderedPageBreak/>
        <w:t xml:space="preserve">hemos descubierto que los números no son fríos, muchas veces esconden cuestiones a las que es necesario estar alertas para evitar nos manipulen. Hay, por tanto, un par riesgos por lo menos: sobreabundancia de información y manipulación de </w:t>
      </w:r>
      <w:proofErr w:type="gramStart"/>
      <w:r w:rsidRPr="00C50901">
        <w:rPr>
          <w:rFonts w:ascii="Times New Roman" w:hAnsi="Times New Roman" w:cs="Times New Roman"/>
          <w:sz w:val="24"/>
          <w:szCs w:val="24"/>
        </w:rPr>
        <w:t>la misma</w:t>
      </w:r>
      <w:proofErr w:type="gramEnd"/>
      <w:r w:rsidRPr="00C50901">
        <w:rPr>
          <w:rFonts w:ascii="Times New Roman" w:hAnsi="Times New Roman" w:cs="Times New Roman"/>
          <w:sz w:val="24"/>
          <w:szCs w:val="24"/>
        </w:rPr>
        <w:t>.</w:t>
      </w:r>
    </w:p>
    <w:p w14:paraId="50CC63A9" w14:textId="18BCB349" w:rsidR="002B4055" w:rsidRDefault="002B4055" w:rsidP="0052232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PROPÓSITO</w:t>
      </w:r>
    </w:p>
    <w:p w14:paraId="2ED5795C" w14:textId="234C45B7" w:rsidR="004D0935" w:rsidRDefault="004D0935" w:rsidP="0052232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4BCDCD18" w14:textId="03D2E626" w:rsidR="00522324" w:rsidRPr="00574CCC" w:rsidRDefault="00522324" w:rsidP="00522324">
      <w:pPr>
        <w:pStyle w:val="Prrafodelista"/>
        <w:numPr>
          <w:ilvl w:val="0"/>
          <w:numId w:val="11"/>
        </w:numPr>
        <w:spacing w:after="0" w:line="276" w:lineRule="auto"/>
        <w:jc w:val="both"/>
      </w:pPr>
      <w:r w:rsidRPr="00522324">
        <w:rPr>
          <w:rFonts w:ascii="Times New Roman" w:hAnsi="Times New Roman" w:cs="Times New Roman"/>
          <w:color w:val="000000"/>
          <w:sz w:val="24"/>
        </w:rPr>
        <w:t>Proporcionar herramientas para entender la relevancia de la estadística en los deportes, fortaleciendo los procesos formativos mediante estrategias educativas clave para formadores y la comunidad, facilitando un cambio real y sostenible.</w:t>
      </w:r>
    </w:p>
    <w:p w14:paraId="5958C8B6" w14:textId="59945BA1" w:rsidR="004D0935" w:rsidRPr="00522324" w:rsidRDefault="004D0935" w:rsidP="005223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9D82011" w14:textId="1CD1D1BA" w:rsidR="004D0935" w:rsidRPr="004D0935" w:rsidRDefault="00425E3E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D0935">
        <w:rPr>
          <w:rFonts w:ascii="Times New Roman" w:hAnsi="Times New Roman" w:cs="Times New Roman"/>
          <w:b/>
          <w:bCs/>
          <w:sz w:val="24"/>
        </w:rPr>
        <w:t>DESTINATARIOS</w:t>
      </w:r>
    </w:p>
    <w:p w14:paraId="4C12802D" w14:textId="77777777" w:rsidR="00522324" w:rsidRPr="00522324" w:rsidRDefault="00522324" w:rsidP="0052232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324">
        <w:rPr>
          <w:rFonts w:ascii="Times New Roman" w:hAnsi="Times New Roman" w:cs="Times New Roman"/>
          <w:color w:val="000000"/>
          <w:sz w:val="24"/>
          <w:szCs w:val="24"/>
        </w:rPr>
        <w:t>La propuesta del curso está dirigida a los Lic. en periodismo, Lic. en marketing deportivo, profesores de educación física, Lic. en educación física, estudiantes de 3er y 4to año de las carreras de periodismo, profesorado en educación física y marketing deportivo y a toda persona interesada en la temática.</w:t>
      </w:r>
    </w:p>
    <w:p w14:paraId="4DC6E026" w14:textId="77777777" w:rsidR="00232672" w:rsidRDefault="00232672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9C4E29" w14:textId="167CD367" w:rsidR="004D0935" w:rsidRDefault="00425E3E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D0935">
        <w:rPr>
          <w:rFonts w:ascii="Times New Roman" w:hAnsi="Times New Roman" w:cs="Times New Roman"/>
          <w:b/>
          <w:bCs/>
          <w:sz w:val="24"/>
        </w:rPr>
        <w:t>CONTENIDOS</w:t>
      </w:r>
    </w:p>
    <w:p w14:paraId="5E09D01C" w14:textId="77777777" w:rsidR="00522324" w:rsidRDefault="00522324" w:rsidP="005223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8B985" w14:textId="57D33E4C" w:rsidR="00522324" w:rsidRPr="00CD1A97" w:rsidRDefault="00522324" w:rsidP="00522324">
      <w:pPr>
        <w:jc w:val="both"/>
        <w:rPr>
          <w:rFonts w:ascii="Times New Roman" w:hAnsi="Times New Roman" w:cs="Times New Roman"/>
          <w:sz w:val="24"/>
          <w:szCs w:val="24"/>
        </w:rPr>
      </w:pPr>
      <w:r w:rsidRPr="00CD1A97">
        <w:rPr>
          <w:rFonts w:ascii="Times New Roman" w:hAnsi="Times New Roman" w:cs="Times New Roman"/>
          <w:b/>
          <w:sz w:val="24"/>
          <w:szCs w:val="24"/>
        </w:rPr>
        <w:t>CLASE N°1</w:t>
      </w:r>
      <w:r w:rsidRPr="00CD1A97">
        <w:rPr>
          <w:rFonts w:ascii="Times New Roman" w:hAnsi="Times New Roman" w:cs="Times New Roman"/>
          <w:sz w:val="24"/>
          <w:szCs w:val="24"/>
        </w:rPr>
        <w:t xml:space="preserve">: </w:t>
      </w:r>
      <w:r w:rsidRPr="00CD1A97">
        <w:rPr>
          <w:rFonts w:ascii="Times New Roman" w:hAnsi="Times New Roman" w:cs="Times New Roman"/>
          <w:b/>
          <w:bCs/>
          <w:sz w:val="24"/>
          <w:szCs w:val="24"/>
        </w:rPr>
        <w:t>HISTORIA DEL FÚTBOL</w:t>
      </w:r>
    </w:p>
    <w:p w14:paraId="2AD1DE36" w14:textId="77777777" w:rsidR="00522324" w:rsidRPr="00FD4398" w:rsidRDefault="00522324" w:rsidP="00522324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97">
        <w:rPr>
          <w:rFonts w:ascii="Times New Roman" w:hAnsi="Times New Roman" w:cs="Times New Roman"/>
          <w:sz w:val="24"/>
          <w:szCs w:val="24"/>
        </w:rPr>
        <w:t>Breve historia del fútbol. Creación de la FIFA. Torneos mundiales.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A97">
        <w:rPr>
          <w:rFonts w:ascii="Times New Roman" w:hAnsi="Times New Roman" w:cs="Times New Roman"/>
          <w:sz w:val="24"/>
          <w:szCs w:val="24"/>
        </w:rPr>
        <w:t>Organización institucional y de torneos. Grandes episodios históricos. Evolución de la utilización de la estadística.</w:t>
      </w:r>
    </w:p>
    <w:p w14:paraId="50468E9D" w14:textId="77777777" w:rsidR="00522324" w:rsidRDefault="00522324" w:rsidP="00522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A97">
        <w:rPr>
          <w:rFonts w:ascii="Times New Roman" w:hAnsi="Times New Roman" w:cs="Times New Roman"/>
          <w:b/>
          <w:sz w:val="24"/>
          <w:szCs w:val="24"/>
        </w:rPr>
        <w:t>CLASE N°</w:t>
      </w:r>
      <w:r>
        <w:rPr>
          <w:rFonts w:ascii="Times New Roman" w:hAnsi="Times New Roman" w:cs="Times New Roman"/>
          <w:b/>
          <w:sz w:val="24"/>
          <w:szCs w:val="24"/>
        </w:rPr>
        <w:t>2: HISTORIA DEL DEPORTE DE ALTA COMPETENCIA</w:t>
      </w:r>
    </w:p>
    <w:p w14:paraId="3DDA0470" w14:textId="77777777" w:rsidR="00522324" w:rsidRPr="00CD1A97" w:rsidRDefault="00522324" w:rsidP="00522324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97">
        <w:rPr>
          <w:rFonts w:ascii="Times New Roman" w:hAnsi="Times New Roman" w:cs="Times New Roman"/>
          <w:sz w:val="24"/>
          <w:szCs w:val="24"/>
        </w:rPr>
        <w:t xml:space="preserve">Breve historia del movimiento olímpico. Creación del COI. Juegos Olímpicos. Organización institucional y de las competencias. Grandes episodios históricos. Evolución de la utilización de la estadística. </w:t>
      </w:r>
    </w:p>
    <w:p w14:paraId="6FE909A3" w14:textId="77777777" w:rsidR="00522324" w:rsidRPr="00CD1A97" w:rsidRDefault="00522324" w:rsidP="005223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A97">
        <w:rPr>
          <w:rFonts w:ascii="Times New Roman" w:hAnsi="Times New Roman" w:cs="Times New Roman"/>
          <w:b/>
          <w:sz w:val="24"/>
          <w:szCs w:val="24"/>
        </w:rPr>
        <w:t>Clase N°</w:t>
      </w: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CD1A97">
        <w:rPr>
          <w:rFonts w:ascii="Times New Roman" w:hAnsi="Times New Roman" w:cs="Times New Roman"/>
          <w:b/>
          <w:sz w:val="24"/>
          <w:szCs w:val="24"/>
        </w:rPr>
        <w:t>ESTADÍSTICA APLICADA</w:t>
      </w:r>
    </w:p>
    <w:p w14:paraId="5A23A0F5" w14:textId="77777777" w:rsidR="00522324" w:rsidRPr="005243E9" w:rsidRDefault="00522324" w:rsidP="00522324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A97">
        <w:rPr>
          <w:rFonts w:ascii="Times New Roman" w:hAnsi="Times New Roman" w:cs="Times New Roman"/>
          <w:sz w:val="24"/>
          <w:szCs w:val="24"/>
        </w:rPr>
        <w:t>IFFHS. Creación. Organización. Aplicación de las estadísticas desde una entidad.</w:t>
      </w:r>
    </w:p>
    <w:p w14:paraId="23E2C2D4" w14:textId="77777777" w:rsidR="00522324" w:rsidRDefault="00522324" w:rsidP="005223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3E9">
        <w:rPr>
          <w:rFonts w:ascii="Times New Roman" w:hAnsi="Times New Roman" w:cs="Times New Roman"/>
          <w:b/>
          <w:bCs/>
          <w:sz w:val="24"/>
          <w:szCs w:val="24"/>
        </w:rPr>
        <w:t>CLASE N°4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CIERRE</w:t>
      </w:r>
    </w:p>
    <w:p w14:paraId="4D59011A" w14:textId="77777777" w:rsidR="00522324" w:rsidRPr="005243E9" w:rsidRDefault="00522324" w:rsidP="00522324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E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esentación de los trabajos y defensa oral en coloquio.</w:t>
      </w:r>
    </w:p>
    <w:p w14:paraId="6A8C2439" w14:textId="77777777" w:rsidR="00522324" w:rsidRPr="00574CCC" w:rsidRDefault="00522324" w:rsidP="00522324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3B8BB4" w14:textId="77777777" w:rsidR="004D0935" w:rsidRDefault="004D0935" w:rsidP="00232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101EF63" w14:textId="77777777" w:rsidR="002B007F" w:rsidRPr="00694B65" w:rsidRDefault="002B007F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b/>
          <w:bCs/>
          <w:sz w:val="24"/>
          <w:szCs w:val="24"/>
        </w:rPr>
        <w:t>MODALIDAD DE CURSADA</w:t>
      </w:r>
    </w:p>
    <w:p w14:paraId="413000FA" w14:textId="668BE7BE" w:rsidR="002B007F" w:rsidRPr="002E243C" w:rsidRDefault="002B007F" w:rsidP="002B007F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sz w:val="24"/>
          <w:szCs w:val="24"/>
        </w:rPr>
        <w:t>Virtual:</w:t>
      </w:r>
      <w:r w:rsidR="0052232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3C62A6">
        <w:rPr>
          <w:rFonts w:ascii="Times New Roman" w:eastAsia="Trebuchet MS" w:hAnsi="Times New Roman" w:cs="Times New Roman"/>
          <w:sz w:val="24"/>
          <w:szCs w:val="24"/>
        </w:rPr>
        <w:t xml:space="preserve"> Asincrónica </w:t>
      </w:r>
      <w:r w:rsidR="00D250F5">
        <w:rPr>
          <w:rFonts w:ascii="Times New Roman" w:eastAsia="Trebuchet MS" w:hAnsi="Times New Roman" w:cs="Times New Roman"/>
          <w:sz w:val="24"/>
          <w:szCs w:val="24"/>
        </w:rPr>
        <w:t>y Sincrónica</w:t>
      </w:r>
      <w:r w:rsidR="0053407E">
        <w:rPr>
          <w:rFonts w:ascii="Times New Roman" w:eastAsia="Trebuchet MS" w:hAnsi="Times New Roman" w:cs="Times New Roman"/>
          <w:sz w:val="24"/>
          <w:szCs w:val="24"/>
        </w:rPr>
        <w:t xml:space="preserve"> con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frecuencia</w:t>
      </w:r>
      <w:r w:rsidR="00522324">
        <w:rPr>
          <w:rFonts w:ascii="Times New Roman" w:eastAsia="Trebuchet MS" w:hAnsi="Times New Roman" w:cs="Times New Roman"/>
          <w:sz w:val="24"/>
          <w:szCs w:val="24"/>
        </w:rPr>
        <w:t xml:space="preserve"> semanal.</w:t>
      </w:r>
    </w:p>
    <w:p w14:paraId="6D0E7707" w14:textId="77777777" w:rsidR="00522324" w:rsidRDefault="00522324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69A252D4" w14:textId="49697085" w:rsidR="002B007F" w:rsidRPr="00374AAB" w:rsidRDefault="002B007F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b/>
          <w:bCs/>
          <w:sz w:val="24"/>
          <w:szCs w:val="24"/>
        </w:rPr>
        <w:t>EVALUACIÓN</w:t>
      </w:r>
      <w:r w:rsidR="0053407E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FINAL</w:t>
      </w:r>
    </w:p>
    <w:p w14:paraId="39066894" w14:textId="7F94303D" w:rsidR="00522324" w:rsidRDefault="00522324" w:rsidP="002E243C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Asistencia al 80 % de las clases. </w:t>
      </w:r>
    </w:p>
    <w:p w14:paraId="1F4759F3" w14:textId="2905A819" w:rsidR="00522324" w:rsidRPr="00522324" w:rsidRDefault="00522324" w:rsidP="002E243C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Realización de las actividades solicitadas. </w:t>
      </w:r>
    </w:p>
    <w:p w14:paraId="051568B4" w14:textId="282EE48F" w:rsidR="002E243C" w:rsidRPr="00522324" w:rsidRDefault="002E243C" w:rsidP="002E243C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1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Presentación de un trabajo final integrador con </w:t>
      </w:r>
      <w:r w:rsidR="00522324" w:rsidRPr="00712FBA">
        <w:rPr>
          <w:rFonts w:ascii="Times New Roman" w:eastAsia="Times New Roman" w:hAnsi="Times New Roman" w:cs="Times New Roman"/>
          <w:color w:val="000000"/>
          <w:sz w:val="24"/>
          <w:szCs w:val="24"/>
        </w:rPr>
        <w:t>defensa en</w:t>
      </w:r>
      <w:r w:rsidRPr="00712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coloquio</w:t>
      </w:r>
    </w:p>
    <w:p w14:paraId="14E3A566" w14:textId="77777777" w:rsidR="002B007F" w:rsidRDefault="002B007F" w:rsidP="002B00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C4CECC7" w14:textId="77777777" w:rsidR="002B007F" w:rsidRPr="00B811F4" w:rsidRDefault="002B007F" w:rsidP="002B00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811F4">
        <w:rPr>
          <w:rFonts w:ascii="Times New Roman" w:hAnsi="Times New Roman" w:cs="Times New Roman"/>
          <w:b/>
          <w:bCs/>
          <w:sz w:val="24"/>
        </w:rPr>
        <w:t>REQUISITOS   PARA LA INSCRIPCIÓN</w:t>
      </w:r>
    </w:p>
    <w:p w14:paraId="2E248D5F" w14:textId="77777777" w:rsidR="002B007F" w:rsidRPr="001D5EEB" w:rsidRDefault="002B007F" w:rsidP="002B007F">
      <w:pPr>
        <w:numPr>
          <w:ilvl w:val="0"/>
          <w:numId w:val="7"/>
        </w:numPr>
        <w:spacing w:after="200" w:line="276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EEB">
        <w:rPr>
          <w:rFonts w:ascii="Times New Roman" w:eastAsia="Arial" w:hAnsi="Times New Roman" w:cs="Times New Roman"/>
          <w:sz w:val="24"/>
          <w:szCs w:val="24"/>
        </w:rPr>
        <w:t>Fotocopia del D.N.I. (1ra y 2da hoja)</w:t>
      </w:r>
    </w:p>
    <w:p w14:paraId="4B5051C0" w14:textId="77777777" w:rsidR="002B007F" w:rsidRPr="00935C24" w:rsidRDefault="002B007F" w:rsidP="002B007F">
      <w:pPr>
        <w:numPr>
          <w:ilvl w:val="0"/>
          <w:numId w:val="7"/>
        </w:numPr>
        <w:spacing w:after="200" w:line="276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EEB">
        <w:rPr>
          <w:rFonts w:ascii="Times New Roman" w:eastAsia="Arial" w:hAnsi="Times New Roman" w:cs="Times New Roman"/>
          <w:sz w:val="24"/>
          <w:szCs w:val="24"/>
        </w:rPr>
        <w:t>Fotocopia del Título Docente/profesional</w:t>
      </w:r>
    </w:p>
    <w:p w14:paraId="635CFD3A" w14:textId="77777777" w:rsidR="002B007F" w:rsidRPr="00694B65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016B890B" w14:textId="1FC8DDF5" w:rsidR="002B007F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  <w:r w:rsidRPr="00694B65">
        <w:rPr>
          <w:rFonts w:ascii="Times New Roman" w:hAnsi="Times New Roman" w:cs="Times New Roman"/>
          <w:b/>
          <w:bCs/>
          <w:iCs/>
          <w:color w:val="auto"/>
          <w:lang w:val="es-ES"/>
        </w:rPr>
        <w:t xml:space="preserve">CARGA HORARIA: </w:t>
      </w:r>
      <w:r w:rsidR="00522324">
        <w:rPr>
          <w:rFonts w:ascii="Times New Roman" w:hAnsi="Times New Roman" w:cs="Times New Roman"/>
          <w:b/>
          <w:bCs/>
          <w:iCs/>
          <w:color w:val="auto"/>
          <w:lang w:val="es-ES"/>
        </w:rPr>
        <w:t xml:space="preserve"> 55hs.</w:t>
      </w:r>
    </w:p>
    <w:p w14:paraId="15751ED9" w14:textId="77777777" w:rsidR="002B007F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</w:p>
    <w:p w14:paraId="6830219B" w14:textId="77777777" w:rsidR="002B007F" w:rsidRPr="00694B65" w:rsidRDefault="002B007F" w:rsidP="002B0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54B2E" w14:textId="77777777" w:rsidR="002B007F" w:rsidRPr="00425E3E" w:rsidRDefault="002B007F" w:rsidP="00232672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b/>
          <w:color w:val="FF0000"/>
          <w:lang w:val="es-AR"/>
        </w:rPr>
      </w:pPr>
    </w:p>
    <w:p w14:paraId="66F32D42" w14:textId="77777777" w:rsidR="004D0935" w:rsidRPr="004D0935" w:rsidRDefault="004D0935" w:rsidP="00232672">
      <w:pPr>
        <w:pStyle w:val="Default"/>
        <w:spacing w:line="276" w:lineRule="auto"/>
        <w:jc w:val="both"/>
        <w:rPr>
          <w:b/>
          <w:bCs/>
          <w:iCs/>
          <w:color w:val="auto"/>
        </w:rPr>
      </w:pPr>
    </w:p>
    <w:p w14:paraId="1BD383FE" w14:textId="77777777" w:rsidR="00640894" w:rsidRPr="00425E3E" w:rsidRDefault="00640894">
      <w:pPr>
        <w:rPr>
          <w:rFonts w:ascii="Times New Roman" w:hAnsi="Times New Roman" w:cs="Times New Roman"/>
          <w:b/>
          <w:bCs/>
        </w:rPr>
      </w:pPr>
    </w:p>
    <w:sectPr w:rsidR="00640894" w:rsidRPr="00425E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2F50" w14:textId="77777777" w:rsidR="00430F41" w:rsidRDefault="00430F41" w:rsidP="00640894">
      <w:pPr>
        <w:spacing w:after="0" w:line="240" w:lineRule="auto"/>
      </w:pPr>
      <w:r>
        <w:separator/>
      </w:r>
    </w:p>
  </w:endnote>
  <w:endnote w:type="continuationSeparator" w:id="0">
    <w:p w14:paraId="412EFCCB" w14:textId="77777777" w:rsidR="00430F41" w:rsidRDefault="00430F41" w:rsidP="0064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E7C1" w14:textId="77777777" w:rsidR="00430F41" w:rsidRDefault="00430F41" w:rsidP="00640894">
      <w:pPr>
        <w:spacing w:after="0" w:line="240" w:lineRule="auto"/>
      </w:pPr>
      <w:r>
        <w:separator/>
      </w:r>
    </w:p>
  </w:footnote>
  <w:footnote w:type="continuationSeparator" w:id="0">
    <w:p w14:paraId="533F5BAE" w14:textId="77777777" w:rsidR="00430F41" w:rsidRDefault="00430F41" w:rsidP="0064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B837" w14:textId="7AFFF1EC" w:rsidR="00640894" w:rsidRDefault="00640894">
    <w:pPr>
      <w:pStyle w:val="Encabezado"/>
    </w:pPr>
    <w:r>
      <w:rPr>
        <w:noProof/>
      </w:rPr>
      <w:drawing>
        <wp:inline distT="0" distB="0" distL="0" distR="0" wp14:anchorId="47F0DEA6" wp14:editId="7E9A6024">
          <wp:extent cx="1133475" cy="700189"/>
          <wp:effectExtent l="0" t="0" r="0" b="508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397" cy="71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6EC6"/>
    <w:multiLevelType w:val="hybridMultilevel"/>
    <w:tmpl w:val="3CDAF7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79E"/>
    <w:multiLevelType w:val="hybridMultilevel"/>
    <w:tmpl w:val="49D02C1A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D28FF"/>
    <w:multiLevelType w:val="multilevel"/>
    <w:tmpl w:val="4C003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9D1122"/>
    <w:multiLevelType w:val="hybridMultilevel"/>
    <w:tmpl w:val="FEE89B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49B"/>
    <w:multiLevelType w:val="hybridMultilevel"/>
    <w:tmpl w:val="283CCE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762D"/>
    <w:multiLevelType w:val="hybridMultilevel"/>
    <w:tmpl w:val="72DA783C"/>
    <w:lvl w:ilvl="0" w:tplc="98D819A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94FAB"/>
    <w:multiLevelType w:val="hybridMultilevel"/>
    <w:tmpl w:val="DFF41C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220"/>
    <w:multiLevelType w:val="hybridMultilevel"/>
    <w:tmpl w:val="0464CA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447B19"/>
    <w:multiLevelType w:val="hybridMultilevel"/>
    <w:tmpl w:val="94BEE89E"/>
    <w:lvl w:ilvl="0" w:tplc="A0C672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6D53"/>
    <w:multiLevelType w:val="hybridMultilevel"/>
    <w:tmpl w:val="5F3C02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E1470"/>
    <w:multiLevelType w:val="hybridMultilevel"/>
    <w:tmpl w:val="303E1F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11820"/>
    <w:multiLevelType w:val="multilevel"/>
    <w:tmpl w:val="4E44E2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007174520">
    <w:abstractNumId w:val="6"/>
  </w:num>
  <w:num w:numId="2" w16cid:durableId="218514670">
    <w:abstractNumId w:val="7"/>
  </w:num>
  <w:num w:numId="3" w16cid:durableId="748309038">
    <w:abstractNumId w:val="8"/>
  </w:num>
  <w:num w:numId="4" w16cid:durableId="1600792033">
    <w:abstractNumId w:val="10"/>
  </w:num>
  <w:num w:numId="5" w16cid:durableId="1144859421">
    <w:abstractNumId w:val="5"/>
  </w:num>
  <w:num w:numId="6" w16cid:durableId="39139278">
    <w:abstractNumId w:val="1"/>
  </w:num>
  <w:num w:numId="7" w16cid:durableId="2091386235">
    <w:abstractNumId w:val="11"/>
  </w:num>
  <w:num w:numId="8" w16cid:durableId="1378971719">
    <w:abstractNumId w:val="3"/>
  </w:num>
  <w:num w:numId="9" w16cid:durableId="815072478">
    <w:abstractNumId w:val="9"/>
  </w:num>
  <w:num w:numId="10" w16cid:durableId="579219883">
    <w:abstractNumId w:val="2"/>
  </w:num>
  <w:num w:numId="11" w16cid:durableId="2141721602">
    <w:abstractNumId w:val="4"/>
  </w:num>
  <w:num w:numId="12" w16cid:durableId="173369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4"/>
    <w:rsid w:val="000262E1"/>
    <w:rsid w:val="000A4E1D"/>
    <w:rsid w:val="00110C4E"/>
    <w:rsid w:val="00182029"/>
    <w:rsid w:val="00232672"/>
    <w:rsid w:val="002A0CA1"/>
    <w:rsid w:val="002B007F"/>
    <w:rsid w:val="002B4055"/>
    <w:rsid w:val="002E243C"/>
    <w:rsid w:val="003A56E2"/>
    <w:rsid w:val="003C62A6"/>
    <w:rsid w:val="003D5691"/>
    <w:rsid w:val="003F39C3"/>
    <w:rsid w:val="00425E3E"/>
    <w:rsid w:val="00430F41"/>
    <w:rsid w:val="004B167B"/>
    <w:rsid w:val="004D0935"/>
    <w:rsid w:val="00522324"/>
    <w:rsid w:val="0053407E"/>
    <w:rsid w:val="00546607"/>
    <w:rsid w:val="005528A0"/>
    <w:rsid w:val="00561576"/>
    <w:rsid w:val="00640894"/>
    <w:rsid w:val="006C7DFF"/>
    <w:rsid w:val="007070D7"/>
    <w:rsid w:val="00722E76"/>
    <w:rsid w:val="00881B03"/>
    <w:rsid w:val="008D73C9"/>
    <w:rsid w:val="00956E53"/>
    <w:rsid w:val="009C7082"/>
    <w:rsid w:val="00A44637"/>
    <w:rsid w:val="00A470FB"/>
    <w:rsid w:val="00A62AD7"/>
    <w:rsid w:val="00AC7F2F"/>
    <w:rsid w:val="00B22A60"/>
    <w:rsid w:val="00CF56DD"/>
    <w:rsid w:val="00D250F5"/>
    <w:rsid w:val="00D36C82"/>
    <w:rsid w:val="00D65813"/>
    <w:rsid w:val="00DF7327"/>
    <w:rsid w:val="00E37288"/>
    <w:rsid w:val="00E977F8"/>
    <w:rsid w:val="00F34E23"/>
    <w:rsid w:val="00F3512D"/>
    <w:rsid w:val="00F46A5A"/>
    <w:rsid w:val="00F60EE2"/>
    <w:rsid w:val="00F74C04"/>
    <w:rsid w:val="00F876E9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3AF75"/>
  <w15:chartTrackingRefBased/>
  <w15:docId w15:val="{34733D04-280F-443D-84A2-C30A728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4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8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8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894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894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894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894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894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894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894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64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894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894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64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894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6408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894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640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89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894"/>
    <w:rPr>
      <w:lang w:val="es-AR"/>
    </w:rPr>
  </w:style>
  <w:style w:type="paragraph" w:styleId="NormalWeb">
    <w:name w:val="Normal (Web)"/>
    <w:basedOn w:val="Normal"/>
    <w:uiPriority w:val="99"/>
    <w:unhideWhenUsed/>
    <w:rsid w:val="006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uiPriority w:val="22"/>
    <w:qFormat/>
    <w:rsid w:val="004D0935"/>
    <w:rPr>
      <w:b/>
      <w:bCs/>
    </w:rPr>
  </w:style>
  <w:style w:type="paragraph" w:customStyle="1" w:styleId="Default">
    <w:name w:val="Default"/>
    <w:rsid w:val="004D09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AR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Martinez Filomeno</dc:creator>
  <cp:keywords/>
  <dc:description/>
  <cp:lastModifiedBy>MAria Sandra Martinez Filomeno</cp:lastModifiedBy>
  <cp:revision>6</cp:revision>
  <dcterms:created xsi:type="dcterms:W3CDTF">2025-08-29T17:31:00Z</dcterms:created>
  <dcterms:modified xsi:type="dcterms:W3CDTF">2025-09-01T18:14:00Z</dcterms:modified>
</cp:coreProperties>
</file>